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4E2" w:rsidRDefault="007133F7">
      <w:pPr>
        <w:pStyle w:val="Normal1"/>
        <w:spacing w:line="276" w:lineRule="auto"/>
        <w:ind w:left="720" w:right="600" w:hanging="705"/>
      </w:pPr>
      <w:r>
        <w:rPr>
          <w:rFonts w:ascii="Arial" w:eastAsia="Arial" w:hAnsi="Arial" w:cs="Arial"/>
          <w:b/>
          <w:sz w:val="28"/>
          <w:szCs w:val="28"/>
        </w:rPr>
        <w:t>Comunicado de prensa</w:t>
      </w:r>
    </w:p>
    <w:p w:rsidR="006644E2" w:rsidRDefault="006644E2">
      <w:pPr>
        <w:pStyle w:val="Normal1"/>
        <w:spacing w:line="276" w:lineRule="auto"/>
        <w:ind w:right="600"/>
      </w:pPr>
    </w:p>
    <w:p w:rsidR="003D1C49" w:rsidRDefault="003D1C49">
      <w:pPr>
        <w:pStyle w:val="Normal1"/>
        <w:spacing w:line="276" w:lineRule="auto"/>
        <w:ind w:right="600"/>
      </w:pPr>
    </w:p>
    <w:p w:rsidR="006644E2" w:rsidRDefault="007133F7">
      <w:pPr>
        <w:pStyle w:val="Normal1"/>
        <w:spacing w:line="276" w:lineRule="auto"/>
        <w:ind w:left="570" w:right="705"/>
        <w:jc w:val="center"/>
      </w:pPr>
      <w:r>
        <w:rPr>
          <w:rFonts w:ascii="Arial" w:eastAsia="Arial" w:hAnsi="Arial" w:cs="Arial"/>
          <w:b/>
          <w:sz w:val="36"/>
          <w:szCs w:val="36"/>
        </w:rPr>
        <w:t>ACL estrena un nuevo canal online para sus clientes</w:t>
      </w:r>
    </w:p>
    <w:p w:rsidR="006644E2" w:rsidRDefault="006644E2">
      <w:pPr>
        <w:pStyle w:val="Normal1"/>
        <w:spacing w:line="276" w:lineRule="auto"/>
        <w:ind w:right="600"/>
        <w:jc w:val="center"/>
      </w:pPr>
    </w:p>
    <w:p w:rsidR="006644E2" w:rsidRDefault="007133F7">
      <w:pPr>
        <w:pStyle w:val="Normal1"/>
        <w:spacing w:line="276" w:lineRule="auto"/>
        <w:ind w:right="32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La recién inaugurada web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Aerospace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Cargo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Logistics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(ACL) ofrece una completa información sobre sus servicios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handling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carga aérea, logística aeroportuaria y supervisión de vuelos, así como las últimas novedades y tendencias del sector.</w:t>
      </w: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7133F7">
      <w:pPr>
        <w:pStyle w:val="Normal1"/>
        <w:spacing w:line="276" w:lineRule="auto"/>
        <w:ind w:right="32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Aerospace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Cargo </w:t>
      </w:r>
      <w:proofErr w:type="spellStart"/>
      <w:r>
        <w:rPr>
          <w:rFonts w:ascii="Arial" w:eastAsia="Arial" w:hAnsi="Arial" w:cs="Arial"/>
          <w:sz w:val="22"/>
          <w:szCs w:val="22"/>
        </w:rPr>
        <w:t>Logistics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(ACL), perteneciente a Azkar DACHSER Group, cuenta con una nueva plataforma online que permitirá dar a conocer sus valores, como empresa comprometida por ofrecer unos óptimos niveles de calidad en sus servicios y por su capacidad de adaptación a las necesidades de sus clientes.</w:t>
      </w: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7133F7">
      <w:pPr>
        <w:pStyle w:val="Normal1"/>
        <w:spacing w:line="276" w:lineRule="auto"/>
        <w:ind w:right="32"/>
        <w:jc w:val="both"/>
      </w:pPr>
      <w:r>
        <w:rPr>
          <w:rFonts w:ascii="Arial" w:eastAsia="Arial" w:hAnsi="Arial" w:cs="Arial"/>
          <w:sz w:val="22"/>
          <w:szCs w:val="22"/>
        </w:rPr>
        <w:t>La nueva web –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www.aclhandling.com</w:t>
        </w:r>
      </w:hyperlink>
      <w:r>
        <w:rPr>
          <w:rFonts w:ascii="Arial" w:eastAsia="Arial" w:hAnsi="Arial" w:cs="Arial"/>
          <w:sz w:val="22"/>
          <w:szCs w:val="22"/>
        </w:rPr>
        <w:t xml:space="preserve">–, dinámica y de fácil navegación, se pone a disposición de compañías aéreas y clientes con necesidades de servicios de carga aérea en aeropuerto, con la intención de convertirse en un espacio compartido y abierto. Begoña </w:t>
      </w:r>
      <w:proofErr w:type="spellStart"/>
      <w:r>
        <w:rPr>
          <w:rFonts w:ascii="Arial" w:eastAsia="Arial" w:hAnsi="Arial" w:cs="Arial"/>
          <w:sz w:val="22"/>
          <w:szCs w:val="22"/>
        </w:rPr>
        <w:t>Couto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Branch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Manager de ACL ha explicado que “esta herramienta tiene por objetivo servir de canal de comunicación directo y bidireccional, que haga posible recibir sugerencias y aportaciones de clientes o profesionales del sector”.</w:t>
      </w: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7133F7">
      <w:pPr>
        <w:pStyle w:val="Normal1"/>
        <w:spacing w:line="276" w:lineRule="auto"/>
        <w:ind w:right="32"/>
        <w:jc w:val="both"/>
      </w:pPr>
      <w:r>
        <w:rPr>
          <w:rFonts w:ascii="Arial" w:eastAsia="Arial" w:hAnsi="Arial" w:cs="Arial"/>
          <w:sz w:val="22"/>
          <w:szCs w:val="22"/>
        </w:rPr>
        <w:t xml:space="preserve">Además, el canal de comunicación recoge de manera exhaustiva la amplia gama de servicios que ofrece la compañía en sus dos plataformas, una de ellas ubicada en el aeropuerto Adolfo Suárez Madrid-Barajas y, la otra, en el de Zaragoza. Unos servicios que van desde la asistencia y gestión integral en tierra a carga y correo; pasando por servicios de logística y de valor añadido (almacenaje, etiquetado, </w:t>
      </w:r>
      <w:proofErr w:type="spellStart"/>
      <w:r>
        <w:rPr>
          <w:rFonts w:ascii="Arial" w:eastAsia="Arial" w:hAnsi="Arial" w:cs="Arial"/>
          <w:sz w:val="22"/>
          <w:szCs w:val="22"/>
        </w:rPr>
        <w:t>reembalado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trámites aduaneros, etc.) y la supervisión y control de operaciones de carga, mensajería y telecomunicaciones. </w:t>
      </w: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7133F7">
      <w:pPr>
        <w:pStyle w:val="Normal1"/>
        <w:spacing w:line="276" w:lineRule="auto"/>
        <w:ind w:right="32"/>
        <w:jc w:val="both"/>
      </w:pPr>
      <w:r>
        <w:rPr>
          <w:rFonts w:ascii="Arial" w:eastAsia="Arial" w:hAnsi="Arial" w:cs="Arial"/>
          <w:sz w:val="22"/>
          <w:szCs w:val="22"/>
        </w:rPr>
        <w:t xml:space="preserve">De igual manera, la web incluye una breve presentación sobre la compañía y toda la información detallada sobre sus políticas de calidad, medio ambiente y Prevención de Riesgos Laborales. Su sección de noticias servirá de medio para compartir las novedades de la industria de </w:t>
      </w:r>
      <w:proofErr w:type="spellStart"/>
      <w:r>
        <w:rPr>
          <w:rFonts w:ascii="Arial" w:eastAsia="Arial" w:hAnsi="Arial" w:cs="Arial"/>
          <w:sz w:val="22"/>
          <w:szCs w:val="22"/>
        </w:rPr>
        <w:t>handling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carga y asistencia logística en aeropuertos, así como de ACL y sus propios servicios. </w:t>
      </w: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7133F7">
      <w:pPr>
        <w:pStyle w:val="Normal1"/>
        <w:spacing w:line="276" w:lineRule="auto"/>
        <w:ind w:right="32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Sobre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Aerospace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Cargo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Logistics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(ACL)</w:t>
      </w: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7133F7">
      <w:pPr>
        <w:pStyle w:val="Normal1"/>
        <w:ind w:right="34"/>
        <w:jc w:val="both"/>
      </w:pPr>
      <w:bookmarkStart w:id="0" w:name="h.k8yx0a48e4t7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ACL se constituye en el año 2008 y en 2010 se integra en Azkar DACHSER Group. La compañía de </w:t>
      </w:r>
      <w:proofErr w:type="spellStart"/>
      <w:r>
        <w:rPr>
          <w:rFonts w:ascii="Arial" w:eastAsia="Arial" w:hAnsi="Arial" w:cs="Arial"/>
          <w:sz w:val="20"/>
          <w:szCs w:val="20"/>
        </w:rPr>
        <w:t>handling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carga aérea trabaja por unos servicios orientados a la satisfacción de sus clientes, a través del suministro eficaz de servicios de asistencia de carga y logística aeroportuaria.  Asimismo, se adapta a los continuos cambios de procedimientos y regulaciones y sabe cómo ajustar estas variaciones a cada necesidad y expectativa, tanto para compañías aéreas como para otros clientes.  ACL cuenta  con un equipo de más de 100 profesionales con amplia experiencia en el sector y con presencia en dos de los principales aeropuertos del país, Adolfo Suárez Madrid-Barajas y Zaragoza.</w:t>
      </w:r>
    </w:p>
    <w:p w:rsidR="006644E2" w:rsidRDefault="006644E2">
      <w:pPr>
        <w:pStyle w:val="Normal1"/>
        <w:ind w:right="34"/>
        <w:jc w:val="both"/>
      </w:pPr>
      <w:bookmarkStart w:id="1" w:name="h.b7tjcj70x8u" w:colFirst="0" w:colLast="0"/>
      <w:bookmarkEnd w:id="1"/>
    </w:p>
    <w:p w:rsidR="006644E2" w:rsidRDefault="006644E2">
      <w:pPr>
        <w:pStyle w:val="Normal1"/>
        <w:ind w:right="34"/>
        <w:jc w:val="both"/>
      </w:pPr>
      <w:bookmarkStart w:id="2" w:name="h.yjjrrt0yvph" w:colFirst="0" w:colLast="0"/>
      <w:bookmarkEnd w:id="2"/>
    </w:p>
    <w:p w:rsidR="006644E2" w:rsidRDefault="006644E2">
      <w:pPr>
        <w:pStyle w:val="Normal1"/>
        <w:ind w:right="34"/>
        <w:jc w:val="both"/>
      </w:pPr>
      <w:bookmarkStart w:id="3" w:name="h.lebotnwjl9xy" w:colFirst="0" w:colLast="0"/>
      <w:bookmarkEnd w:id="3"/>
    </w:p>
    <w:p w:rsidR="006644E2" w:rsidRDefault="007133F7">
      <w:pPr>
        <w:pStyle w:val="Normal1"/>
        <w:spacing w:line="276" w:lineRule="auto"/>
        <w:ind w:left="-80" w:right="-320"/>
        <w:jc w:val="both"/>
      </w:pPr>
      <w:r>
        <w:rPr>
          <w:rFonts w:ascii="Arial" w:eastAsia="Arial" w:hAnsi="Arial" w:cs="Arial"/>
          <w:b/>
          <w:color w:val="222222"/>
          <w:sz w:val="20"/>
          <w:szCs w:val="20"/>
        </w:rPr>
        <w:t>Sobre</w:t>
      </w:r>
      <w:r>
        <w:rPr>
          <w:rFonts w:ascii="Arial" w:eastAsia="Arial" w:hAnsi="Arial" w:cs="Arial"/>
          <w:b/>
          <w:sz w:val="20"/>
          <w:szCs w:val="20"/>
        </w:rPr>
        <w:t xml:space="preserve"> Azkar DACHSER Group</w:t>
      </w:r>
    </w:p>
    <w:p w:rsidR="006644E2" w:rsidRDefault="007133F7">
      <w:pPr>
        <w:pStyle w:val="Normal1"/>
        <w:spacing w:line="276" w:lineRule="auto"/>
        <w:ind w:left="-80" w:right="-320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644E2" w:rsidRDefault="007133F7" w:rsidP="003D1C49">
      <w:pPr>
        <w:pStyle w:val="Normal1"/>
        <w:spacing w:line="276" w:lineRule="auto"/>
        <w:ind w:left="-80"/>
      </w:pPr>
      <w:r>
        <w:rPr>
          <w:rFonts w:ascii="Arial" w:eastAsia="Arial" w:hAnsi="Arial" w:cs="Arial"/>
          <w:sz w:val="20"/>
          <w:szCs w:val="20"/>
        </w:rPr>
        <w:t>Azkar DACHSER Group es un operador logístico integral líder en Iberia, con cobertura total en Europa gracias a la potente red de DACHSER. La empresa ofrece un amplio rango de servicios de logística tanto para transporte y distribución, como para operaciones de externalización, desarrollando también soluciones a medida.</w:t>
      </w:r>
      <w:r>
        <w:rPr>
          <w:rFonts w:ascii="Arial" w:eastAsia="Arial" w:hAnsi="Arial" w:cs="Arial"/>
          <w:sz w:val="20"/>
          <w:szCs w:val="20"/>
        </w:rPr>
        <w:br/>
      </w:r>
    </w:p>
    <w:p w:rsidR="006644E2" w:rsidRDefault="007133F7" w:rsidP="002229A1">
      <w:pPr>
        <w:pStyle w:val="Normal1"/>
        <w:spacing w:line="276" w:lineRule="auto"/>
        <w:ind w:left="-80"/>
        <w:jc w:val="both"/>
      </w:pPr>
      <w:r>
        <w:rPr>
          <w:rFonts w:ascii="Arial" w:eastAsia="Arial" w:hAnsi="Arial" w:cs="Arial"/>
          <w:sz w:val="20"/>
          <w:szCs w:val="20"/>
        </w:rPr>
        <w:t>En 2015, DACHSER alcanzó en Iberia una cifra de negocio de 751 millones de euros. Con más de un millón de metros cuadrados de superficie logística y una flota de 2.600 vehículos, la multinacional emplea en la Península Ibérica a 3.744 profesionales distribuidos en 90 centros. Visite la web de Azkar DACHSER Group para más información:</w:t>
      </w:r>
      <w:hyperlink r:id="rId7">
        <w:r>
          <w:rPr>
            <w:rFonts w:ascii="Arial" w:eastAsia="Arial" w:hAnsi="Arial" w:cs="Arial"/>
            <w:sz w:val="20"/>
            <w:szCs w:val="20"/>
          </w:rPr>
          <w:t xml:space="preserve"> www.azkar.com  </w:t>
        </w:r>
      </w:hyperlink>
      <w:bookmarkStart w:id="4" w:name="_GoBack"/>
      <w:bookmarkEnd w:id="4"/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7133F7">
      <w:pPr>
        <w:pStyle w:val="Normal1"/>
        <w:spacing w:line="276" w:lineRule="auto"/>
        <w:ind w:right="32"/>
        <w:jc w:val="both"/>
      </w:pPr>
      <w:r>
        <w:rPr>
          <w:rFonts w:ascii="Arial" w:eastAsia="Arial" w:hAnsi="Arial" w:cs="Arial"/>
          <w:sz w:val="22"/>
          <w:szCs w:val="22"/>
        </w:rPr>
        <w:br/>
      </w:r>
    </w:p>
    <w:p w:rsidR="006644E2" w:rsidRDefault="006644E2">
      <w:pPr>
        <w:pStyle w:val="Normal1"/>
        <w:spacing w:line="276" w:lineRule="auto"/>
        <w:ind w:right="-285"/>
        <w:jc w:val="center"/>
      </w:pPr>
    </w:p>
    <w:p w:rsidR="006644E2" w:rsidRDefault="006644E2">
      <w:pPr>
        <w:pStyle w:val="Normal1"/>
        <w:spacing w:line="276" w:lineRule="auto"/>
        <w:ind w:right="32"/>
        <w:jc w:val="both"/>
      </w:pPr>
    </w:p>
    <w:p w:rsidR="006644E2" w:rsidRDefault="006644E2">
      <w:pPr>
        <w:pStyle w:val="Normal1"/>
        <w:ind w:right="34"/>
        <w:jc w:val="both"/>
      </w:pPr>
      <w:bookmarkStart w:id="5" w:name="h.gjdgxs" w:colFirst="0" w:colLast="0"/>
      <w:bookmarkEnd w:id="5"/>
    </w:p>
    <w:sectPr w:rsidR="006644E2" w:rsidSect="006644E2">
      <w:headerReference w:type="default" r:id="rId8"/>
      <w:footerReference w:type="default" r:id="rId9"/>
      <w:pgSz w:w="11900" w:h="16840"/>
      <w:pgMar w:top="2155" w:right="1560" w:bottom="1440" w:left="15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C8" w:rsidRDefault="00E732C8" w:rsidP="006644E2">
      <w:r>
        <w:separator/>
      </w:r>
    </w:p>
  </w:endnote>
  <w:endnote w:type="continuationSeparator" w:id="0">
    <w:p w:rsidR="00E732C8" w:rsidRDefault="00E732C8" w:rsidP="0066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E2" w:rsidRDefault="0088044E">
    <w:pPr>
      <w:pStyle w:val="Normal1"/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<w:r>
          <w:rPr>
            <w:noProof/>
            <w:lang w:val="es-ES_tradnl" w:eastAsia="es-ES_tradnl"/>
          </w:rPr>
          <w:drawing>
            <wp:inline distT="0" distB="0" distL="114300" distR="114300" wp14:anchorId="49CA7A9A" wp14:editId="77CE3BBC">
              <wp:extent cx="5257800" cy="38100"/>
              <wp:effectExtent l="0" t="0" r="0" b="0"/>
              <wp:docPr id="2" name="Forma lib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9800" y="3773650"/>
                        <a:ext cx="5232398" cy="12698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0000" h="120000" extrusionOk="0">
                            <a:moveTo>
                              <a:pt x="0" y="0"/>
                            </a:moveTo>
                            <a:lnTo>
                              <a:pt x="120000" y="119999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lIns="91425" tIns="91425" rIns="91425" bIns="91425" anchor="ctr" anchorCtr="0"/>
                  </wps:wsp>
                </a:graphicData>
              </a:graphic>
            </wp:inline>
          </w:drawing>
        </w:r>
      </mc:Choice>
      <ve:Fallback>
        <w:r>
          <w:rPr>
            <w:noProof/>
            <w:lang w:eastAsia="zh-CN"/>
          </w:rPr>
          <w:drawing>
            <wp:inline distT="0" distB="0" distL="114300" distR="114300">
              <wp:extent cx="5257800" cy="38100"/>
              <wp:effectExtent l="0" t="0" r="0" b="0"/>
              <wp:docPr id="2" name="image0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  <w:p w:rsidR="006644E2" w:rsidRPr="003D1C49" w:rsidRDefault="007133F7">
    <w:pPr>
      <w:pStyle w:val="Normal1"/>
      <w:ind w:left="-90" w:right="-510"/>
      <w:rPr>
        <w:lang w:val="en-US"/>
      </w:rPr>
    </w:pPr>
    <w:proofErr w:type="spellStart"/>
    <w:r w:rsidRPr="003D1C49">
      <w:rPr>
        <w:rFonts w:ascii="Arial" w:eastAsia="Arial" w:hAnsi="Arial" w:cs="Arial"/>
        <w:b/>
        <w:sz w:val="18"/>
        <w:szCs w:val="18"/>
        <w:lang w:val="en-US"/>
      </w:rPr>
      <w:t>Azkar</w:t>
    </w:r>
    <w:proofErr w:type="spellEnd"/>
    <w:r w:rsidRPr="003D1C49">
      <w:rPr>
        <w:rFonts w:ascii="Arial" w:eastAsia="Arial" w:hAnsi="Arial" w:cs="Arial"/>
        <w:b/>
        <w:sz w:val="18"/>
        <w:szCs w:val="18"/>
        <w:lang w:val="en-US"/>
      </w:rPr>
      <w:t xml:space="preserve"> DACHSER Group</w:t>
    </w:r>
  </w:p>
  <w:p w:rsidR="006644E2" w:rsidRPr="003D1C49" w:rsidRDefault="007133F7">
    <w:pPr>
      <w:pStyle w:val="Normal1"/>
      <w:ind w:left="-90" w:right="-510"/>
      <w:rPr>
        <w:lang w:val="en-US"/>
      </w:rPr>
    </w:pPr>
    <w:r w:rsidRPr="003D1C49">
      <w:rPr>
        <w:rFonts w:ascii="Arial" w:eastAsia="Arial" w:hAnsi="Arial" w:cs="Arial"/>
        <w:sz w:val="18"/>
        <w:szCs w:val="18"/>
        <w:lang w:val="en-US"/>
      </w:rPr>
      <w:t>Communications, Promotion &amp; PR</w:t>
    </w:r>
    <w:r w:rsidRPr="003D1C49">
      <w:rPr>
        <w:rFonts w:ascii="Arial" w:eastAsia="Arial" w:hAnsi="Arial" w:cs="Arial"/>
        <w:sz w:val="18"/>
        <w:szCs w:val="18"/>
        <w:lang w:val="en-US"/>
      </w:rPr>
      <w:tab/>
    </w:r>
    <w:r w:rsidRPr="003D1C49">
      <w:rPr>
        <w:rFonts w:ascii="Arial" w:eastAsia="Arial" w:hAnsi="Arial" w:cs="Arial"/>
        <w:sz w:val="18"/>
        <w:szCs w:val="18"/>
        <w:lang w:val="en-US"/>
      </w:rPr>
      <w:tab/>
    </w:r>
  </w:p>
  <w:p w:rsidR="006644E2" w:rsidRDefault="007133F7">
    <w:pPr>
      <w:pStyle w:val="Normal1"/>
      <w:ind w:left="-90" w:right="-510"/>
    </w:pPr>
    <w:r>
      <w:rPr>
        <w:rFonts w:ascii="Arial" w:eastAsia="Arial" w:hAnsi="Arial" w:cs="Arial"/>
        <w:sz w:val="18"/>
        <w:szCs w:val="18"/>
      </w:rPr>
      <w:t>Avda. Europa, 1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  <w:t>Tel.: +34 91 660 65 00</w:t>
    </w:r>
  </w:p>
  <w:p w:rsidR="006644E2" w:rsidRDefault="007133F7">
    <w:pPr>
      <w:pStyle w:val="Normal1"/>
      <w:ind w:left="-90" w:right="-510"/>
    </w:pPr>
    <w:r>
      <w:rPr>
        <w:rFonts w:ascii="Arial" w:eastAsia="Arial" w:hAnsi="Arial" w:cs="Arial"/>
        <w:sz w:val="18"/>
        <w:szCs w:val="18"/>
      </w:rPr>
      <w:t xml:space="preserve">28820 </w:t>
    </w:r>
    <w:proofErr w:type="spellStart"/>
    <w:r>
      <w:rPr>
        <w:rFonts w:ascii="Arial" w:eastAsia="Arial" w:hAnsi="Arial" w:cs="Arial"/>
        <w:sz w:val="18"/>
        <w:szCs w:val="18"/>
      </w:rPr>
      <w:t>Coslada</w:t>
    </w:r>
    <w:proofErr w:type="spellEnd"/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hyperlink r:id="rId2">
      <w:r>
        <w:rPr>
          <w:rFonts w:ascii="Arial" w:eastAsia="Arial" w:hAnsi="Arial" w:cs="Arial"/>
          <w:color w:val="0000FF"/>
          <w:sz w:val="18"/>
          <w:szCs w:val="18"/>
          <w:u w:val="single"/>
        </w:rPr>
        <w:t>info@azkar.com</w:t>
      </w:r>
    </w:hyperlink>
    <w:hyperlink r:id="rId3"/>
  </w:p>
  <w:p w:rsidR="006644E2" w:rsidRDefault="007133F7">
    <w:pPr>
      <w:pStyle w:val="Normal1"/>
      <w:spacing w:after="720"/>
      <w:ind w:left="-90" w:right="-510"/>
    </w:pPr>
    <w:r>
      <w:rPr>
        <w:rFonts w:ascii="Arial" w:eastAsia="Arial" w:hAnsi="Arial" w:cs="Arial"/>
        <w:sz w:val="18"/>
        <w:szCs w:val="18"/>
      </w:rPr>
      <w:t>Madrid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hyperlink r:id="rId4">
      <w:r>
        <w:rPr>
          <w:rFonts w:ascii="Arial" w:eastAsia="Arial" w:hAnsi="Arial" w:cs="Arial"/>
          <w:color w:val="0000FF"/>
          <w:sz w:val="18"/>
          <w:szCs w:val="18"/>
          <w:u w:val="single"/>
        </w:rPr>
        <w:t>www.azkar.com</w:t>
      </w:r>
    </w:hyperlink>
    <w:hyperlink r:id="rId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C8" w:rsidRDefault="00E732C8" w:rsidP="006644E2">
      <w:r>
        <w:separator/>
      </w:r>
    </w:p>
  </w:footnote>
  <w:footnote w:type="continuationSeparator" w:id="0">
    <w:p w:rsidR="00E732C8" w:rsidRDefault="00E732C8" w:rsidP="0066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E2" w:rsidRDefault="003D1C49">
    <w:pPr>
      <w:pStyle w:val="Normal1"/>
      <w:tabs>
        <w:tab w:val="right" w:pos="8300"/>
      </w:tabs>
      <w:spacing w:before="720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4524375</wp:posOffset>
          </wp:positionH>
          <wp:positionV relativeFrom="paragraph">
            <wp:posOffset>28575</wp:posOffset>
          </wp:positionV>
          <wp:extent cx="1609725" cy="647700"/>
          <wp:effectExtent l="19050" t="0" r="9525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33F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4E2"/>
    <w:rsid w:val="002229A1"/>
    <w:rsid w:val="003D1C49"/>
    <w:rsid w:val="006644E2"/>
    <w:rsid w:val="006A0D6C"/>
    <w:rsid w:val="007133F7"/>
    <w:rsid w:val="0088044E"/>
    <w:rsid w:val="00B15DF8"/>
    <w:rsid w:val="00E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6C"/>
  </w:style>
  <w:style w:type="paragraph" w:styleId="Ttulo1">
    <w:name w:val="heading 1"/>
    <w:basedOn w:val="Normal1"/>
    <w:next w:val="Normal1"/>
    <w:rsid w:val="006644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644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644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644E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644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644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644E2"/>
  </w:style>
  <w:style w:type="table" w:customStyle="1" w:styleId="TableNormal">
    <w:name w:val="Table Normal"/>
    <w:rsid w:val="006644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644E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644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C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C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D1C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C49"/>
  </w:style>
  <w:style w:type="paragraph" w:styleId="Piedepgina">
    <w:name w:val="footer"/>
    <w:basedOn w:val="Normal"/>
    <w:link w:val="PiedepginaCar"/>
    <w:uiPriority w:val="99"/>
    <w:semiHidden/>
    <w:unhideWhenUsed/>
    <w:rsid w:val="003D1C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zk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lhandling.com&#8211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/h" TargetMode="External"/><Relationship Id="rId2" Type="http://schemas.openxmlformats.org/officeDocument/2006/relationships/hyperlink" Target="http:///h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/h" TargetMode="External"/><Relationship Id="rId4" Type="http://schemas.openxmlformats.org/officeDocument/2006/relationships/hyperlink" Target="http:///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Rey Navajas</dc:creator>
  <cp:lastModifiedBy>Lluis</cp:lastModifiedBy>
  <cp:revision>2</cp:revision>
  <dcterms:created xsi:type="dcterms:W3CDTF">2016-07-06T06:55:00Z</dcterms:created>
  <dcterms:modified xsi:type="dcterms:W3CDTF">2016-07-06T06:55:00Z</dcterms:modified>
</cp:coreProperties>
</file>